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/>
      </w:pPr>
      <w:r>
        <w:drawing>
          <wp:inline distT="0" distB="0" distL="0" distR="0">
            <wp:extent cx="6419850" cy="3209925"/>
            <wp:effectExtent t="0" r="0" b="0" l="0"/>
            <wp:docPr id="1" name="b_kor.jpg" descr="b_kor.jpg" title="b_k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Stijn te Strake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FÖRETAGSEKONOMI 1 · LEKTION 2 · ARBETSBLAD</w:t>
      </w:r>
    </w:p>
    <w:p>
      <w:pPr>
        <w:pStyle w:val="Heading1"/>
        <w:spacing w:after="8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60"/>
          <w:szCs w:val="60"/>
        </w:rPr>
        <w:t xml:space="preserve">Vad behöver ett företag?</w:t>
      </w:r>
    </w:p>
    <w:p>
      <w:pPr>
        <w:spacing w:after="320" w:before="0" w:line="300"/>
      </w:pPr>
      <w:r>
        <w:rPr>
          <w:rFonts w:ascii="Atkinson Hyperlegible" w:cs="Atkinson Hyperlegible" w:eastAsia="Atkinson Hyperlegible" w:hAnsi="Atkinson Hyperlegible"/>
          <w:color w:val="4F5753"/>
          <w:sz w:val="28"/>
          <w:szCs w:val="28"/>
        </w:rPr>
        <w:t xml:space="preserve">Naturtillgångar, arbetskraft, realkapital, kapital</w:t>
      </w:r>
    </w:p>
    <w:p>
      <w:pPr>
        <w:pStyle w:val="Heading3"/>
        <w:keepNext/>
        <w:spacing w:after="120" w:before="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6"/>
          <w:szCs w:val="26"/>
        </w:rPr>
        <w:t xml:space="preserve">Så använder du arbetsbladet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1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Skriv när det står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Skriv i arbetsbladet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på skärmen. Delarna heter samma sak här: Del A, B, C, D och Kvittot.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2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Skriv i de vita rutorna. Rutan växer när du skriver.</w:t>
      </w:r>
    </w:p>
    <w:p>
      <w:pPr>
        <w:spacing w:after="20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3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Lämna in i itslearning under Lektion 2 när du är klar.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i/>
          <w:iCs/>
          <w:color w:val="4F5753"/>
          <w:sz w:val="16"/>
          <w:szCs w:val="16"/>
        </w:rPr>
        <w:t xml:space="preserve">Kopplat till Företagsekonomi 1 (Gy11): använda grundläggande företagsekonomiska begrepp och beskriva företagens roll med hjälp av exempel.</w:t>
      </w:r>
    </w:p>
    <w:p>
      <w:pPr>
        <w:keepNext/>
        <w:pageBreakBefore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INNAN DU BÖRJAR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Så når du högre</w:t>
      </w:r>
    </w:p>
    <w:p>
      <w:pPr>
        <w:spacing w:after="24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Alla svarar på frågorna. Fördjupningen (C–A) är för dig som vill nå ett högre betyg.</w:t>
      </w:r>
    </w:p>
    <w:p>
      <w:pPr>
        <w:keepNext/>
        <w:spacing w:after="40"/>
      </w:pPr>
      <w:r>
        <w:drawing>
          <wp:inline distT="0" distB="0" distL="0" distR="0">
            <wp:extent cx="6419850" cy="2971800"/>
            <wp:effectExtent t="0" r="0" b="0" l="0"/>
            <wp:docPr id="2" name="trappa.png" descr="trappa.png" title="trap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</w:p>
    <w:p>
      <w:pPr>
        <w:keepNext/>
        <w:pBdr>
          <w:left w:val="single" w:color="1F4E79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Fördjupningen kräver inte mer arbete. Den kräver mer tanke.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Du skriver inte längre – du tänker djupare.</w:t>
      </w:r>
    </w:p>
    <w:p>
      <w:pPr>
        <w:pStyle w:val="Heading3"/>
        <w:keepNext/>
        <w:spacing w:after="120" w:before="28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6"/>
          <w:szCs w:val="26"/>
        </w:rPr>
        <w:t xml:space="preserve">Ord som hjälper dig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C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eftersom · därför att · till exempel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A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å ena sidan … å andra sidan · jämfört med · det leder till · därför drar jag slutsatsen att</w:t>
      </w:r>
    </w:p>
    <w:p>
      <w:pPr>
        <w:pageBreakBefore/>
        <w:spacing w:after="0"/>
      </w:pPr>
    </w:p>
    <w:p>
      <w:pPr>
        <w:keepNext/>
        <w:spacing w:after="40"/>
      </w:pPr>
      <w:r>
        <w:drawing>
          <wp:inline distT="0" distB="0" distL="0" distR="0">
            <wp:extent cx="6419850" cy="2409825"/>
            <wp:effectExtent t="0" r="0" b="0" l="0"/>
            <wp:docPr id="3" name="b_stallinne.jpg" descr="b_stallinne.jpg" title="b_stallin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Kyriacos Georgiou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DEL A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Vad behöver ett stall?</w:t>
      </w:r>
    </w:p>
    <w:p>
      <w:pPr>
        <w:keepNext/>
        <w:pBdr>
          <w:left w:val="single" w:color="1F4E79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Tänk dig ett stall som tar hand om 30 hästar åt andra. Vad behöver stallet för att fungera? Allt som ett företag behöver kallas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resurser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.</w:t>
      </w:r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DEL A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1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Skriv så många saker som stallet behöver som du kan komma på.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pageBreakBefore/>
        <w:spacing w:after="0"/>
      </w:pPr>
    </w:p>
    <w:p>
      <w:pPr>
        <w:keepNext/>
        <w:spacing w:after="40"/>
      </w:pPr>
      <w:r>
        <w:drawing>
          <wp:inline distT="0" distB="0" distL="0" distR="0">
            <wp:extent cx="6419850" cy="2409825"/>
            <wp:effectExtent t="0" r="0" b="0" l="0"/>
            <wp:docPr id="4" name="b_akerho.jpg" descr="b_akerho.jpg" title="b_aker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Nick Fewings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DEL B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Naturtillgångar och arbetskraft</w:t>
      </w:r>
    </w:p>
    <w:p>
      <w:pPr>
        <w:keepNext/>
        <w:pBdr>
          <w:left w:val="single" w:color="1F4E79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Naturtillgångar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är det som naturen ger: mark, vatten, skog och bete.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Arbetskraft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är människorna som gör jobbet i företaget – även ägaren.</w:t>
      </w:r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DEL B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1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Ge ett exempel på en naturtillgång på en gård eller i ett stall.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2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Ge ett exempel på arbetskraft på samma ställe.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E3EBF3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pacing w:val="30"/>
                <w:sz w:val="18"/>
                <w:szCs w:val="18"/>
              </w:rPr>
              <w:t xml:space="preserve">FÖRDJUPNING (C–A)</w:t>
            </w:r>
          </w:p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Kan en gård klara sig utan naturtillgångar? Förklara med ett exempel.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pageBreakBefore/>
        <w:spacing w:after="0"/>
      </w:pPr>
    </w:p>
    <w:p>
      <w:pPr>
        <w:keepNext/>
        <w:spacing w:after="40"/>
      </w:pPr>
      <w:r>
        <w:drawing>
          <wp:inline distT="0" distB="0" distL="0" distR="0">
            <wp:extent cx="6419850" cy="2409825"/>
            <wp:effectExtent t="0" r="0" b="0" l="0"/>
            <wp:docPr id="5" name="b_traktor.jpg" descr="b_traktor.jpg" title="b_trak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Chris Ensminger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DEL C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Realkapital och kapital</w:t>
      </w:r>
    </w:p>
    <w:p>
      <w:pPr>
        <w:keepNext/>
        <w:pBdr>
          <w:left w:val="single" w:color="1F4E79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Realkapital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är saker som företaget äger och använder i arbetet, till exempel maskiner, byggnader och djur.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Kapital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är pengar.</w:t>
      </w:r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DEL C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1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Ge ett exempel på realkapital.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2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Ge ett exempel på kapital.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3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Förklara skillnaden mellan realkapital och kapital med egna ord.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E3EBF3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pacing w:val="30"/>
                <w:sz w:val="18"/>
                <w:szCs w:val="18"/>
              </w:rPr>
              <w:t xml:space="preserve">FÖRDJUPNING (C–A)</w:t>
            </w:r>
          </w:p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Gården köper en ny traktor för pengarna i kassan. Vad händer med kapitalet och realkapitalet? Förklara sambandet.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pageBreakBefore/>
        <w:spacing w:after="0"/>
      </w:pPr>
    </w:p>
    <w:p>
      <w:pPr>
        <w:keepNext/>
        <w:spacing w:after="40"/>
      </w:pPr>
      <w:r>
        <w:drawing>
          <wp:inline distT="0" distB="0" distL="0" distR="0">
            <wp:extent cx="6419850" cy="1200150"/>
            <wp:effectExtent t="0" r="0" b="0" l="0"/>
            <wp:docPr id="6" name="b_ho.jpg" descr="b_ho.jpg" title="b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Nick Fewings · bilden är inte från stallet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DEL D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Fallet: inackorderingsstallet</w:t>
      </w:r>
    </w:p>
    <w:p>
      <w:pPr>
        <w:keepNext/>
        <w:pBdr>
          <w:left w:val="single" w:color="1F4E79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Hitta de fyra resurserna i texten.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Sten och Marie Gerdt drömde om att flytta ut på landet med barn och hästar. Hobbyn växte, och nu driver de ett stall med 30 hästar.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Hästägare betalar för stallplats och skötsel av sina hästar.</w:t>
      </w:r>
    </w:p>
    <w:p>
      <w:pPr>
        <w:spacing w:after="6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Hästarna äter 80 ton hösilage på ett år. Hösilaget kan växa på gårdens egen mark. Annars måste det köpas in.</w:t>
      </w:r>
    </w:p>
    <w:p>
      <w:pPr>
        <w:spacing w:after="200"/>
      </w:pPr>
      <w:r>
        <w:rPr>
          <w:rFonts w:ascii="Atkinson Hyperlegible" w:cs="Atkinson Hyperlegible" w:eastAsia="Atkinson Hyperlegible" w:hAnsi="Atkinson Hyperlegible"/>
          <w:color w:val="4F5753"/>
          <w:sz w:val="16"/>
          <w:szCs w:val="16"/>
        </w:rPr>
        <w:t xml:space="preserve">Källa: ATL – Hans hästgård växte till företag</w:t>
      </w:r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DEL D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1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Naturtillgångar: skriv ett exempel från stallet.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2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Arbetskraft: skriv ett exempel från stallet.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3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Realkapital: skriv ett exempel från stallet.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4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Kapital: skriv ett exempel från stallet.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E3EBF3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pacing w:val="30"/>
                <w:sz w:val="18"/>
                <w:szCs w:val="18"/>
              </w:rPr>
              <w:t xml:space="preserve">FÖRDJUPNING (C–A)</w:t>
            </w:r>
          </w:p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Vad händer med stallets kapital om det blir en torr sommar och gräset inte växer? Förklara hur resurserna hänger ihop.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keepNext/>
        <w:pageBreakBefore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SIST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Kvittot</w:t>
      </w:r>
    </w:p>
    <w:p>
      <w:pPr>
        <w:keepNext/>
        <w:pBdr>
          <w:left w:val="single" w:color="F2B66A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Kvittot är ditt bevis på vad du har lärt dig idag.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Läraren läser alla kvitton och vet då vad vi behöver repetera nästa lektion.</w:t>
      </w:r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KVITTOT</w:t>
      </w:r>
    </w:p>
    <w:p>
      <w:pPr>
        <w:keepNext/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Välj en gård eller ett stall som du känner till. Nämn en resurs av varje sort: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naturtillgång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,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arbetskraft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,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realkapital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och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kapital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40"/>
      </w:pPr>
    </w:p>
    <w:p>
      <w:pPr>
        <w:keepNext/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Hur känns det?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Skriv ett X under det som stämmer.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B1F1D"/>
                <w:sz w:val="22"/>
                <w:szCs w:val="22"/>
              </w:rPr>
              <w:t xml:space="preserve">Jag kan</w:t>
            </w:r>
          </w:p>
        </w:tc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B1F1D"/>
                <w:sz w:val="22"/>
                <w:szCs w:val="22"/>
              </w:rPr>
              <w:t xml:space="preserve">Nästan</w:t>
            </w:r>
          </w:p>
        </w:tc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B1F1D"/>
                <w:sz w:val="22"/>
                <w:szCs w:val="22"/>
              </w:rPr>
              <w:t xml:space="preserve">Jag behöver hjälp</w:t>
            </w:r>
          </w:p>
        </w:tc>
      </w:tr>
      <w:tr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320"/>
      </w:pPr>
    </w:p>
    <w:p>
      <w:pPr>
        <w:pStyle w:val="Heading3"/>
        <w:keepNext/>
        <w:spacing w:after="120" w:before="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6"/>
          <w:szCs w:val="26"/>
        </w:rPr>
        <w:t xml:space="preserve">Innan du lämnar in</w:t>
      </w:r>
    </w:p>
    <w:p>
      <w:pPr>
        <w:keepNext/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4F5753"/>
          <w:sz w:val="22"/>
          <w:szCs w:val="22"/>
        </w:rPr>
        <w:t xml:space="preserve">Skriv ett X när du är klar.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6"/>
        <w:gridCol w:w="1500"/>
      </w:tblGrid>
      <w:tr>
        <w:tc>
          <w:tcPr>
            <w:tcW w:type="dxa" w:w="86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Jag har svarat på alla frågor i Del A, B, C och D.</w:t>
            </w:r>
          </w:p>
        </w:tc>
        <w:tc>
          <w:tcPr>
            <w:tcW w:type="dxa" w:w="15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86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Jag har använt orden från lektionen.</w:t>
            </w:r>
          </w:p>
        </w:tc>
        <w:tc>
          <w:tcPr>
            <w:tcW w:type="dxa" w:w="15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86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Jag har läst igenom mina svar.</w:t>
            </w:r>
          </w:p>
        </w:tc>
        <w:tc>
          <w:tcPr>
            <w:tcW w:type="dxa" w:w="15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tkinson Hyperlegible" w:cs="Atkinson Hyperlegible" w:eastAsia="Atkinson Hyperlegible" w:hAnsi="Atkinson Hyperlegible"/>
        <w:color w:val="4F5753"/>
        <w:sz w:val="16"/>
        <w:szCs w:val="16"/>
      </w:rPr>
      <w:t xml:space="preserve">FE1 · Lektion 2 · Arbetsblad  ·  sida </w:t>
    </w:r>
    <w:r>
      <w:rPr>
        <w:rFonts w:ascii="Atkinson Hyperlegible" w:cs="Atkinson Hyperlegible" w:eastAsia="Atkinson Hyperlegible" w:hAnsi="Atkinson Hyperlegible"/>
        <w:color w:val="4F575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" w:cs="Atkinson Hyperlegible" w:eastAsia="Atkinson Hyperlegible" w:hAnsi="Atkinson Hyperlegible"/>
        <w:color w:val="1B1F1D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b5682f77175e13b18f656b9df1d8be30024ff6d1.jpg"/><Relationship Id="rId9" Type="http://schemas.openxmlformats.org/officeDocument/2006/relationships/image" Target="media/d8425d287208f5fa9a443a8130f9a0690fc8ff9a.png"/><Relationship Id="rId10" Type="http://schemas.openxmlformats.org/officeDocument/2006/relationships/image" Target="media/beb4fe05158e1ca493b8eaf127cfd7d8ef7d277e.jpg"/><Relationship Id="rId11" Type="http://schemas.openxmlformats.org/officeDocument/2006/relationships/image" Target="media/00ea7f2f9e038024ac44f6002e9f5e2d7ca1d472.jpg"/><Relationship Id="rId12" Type="http://schemas.openxmlformats.org/officeDocument/2006/relationships/image" Target="media/17fb54fd4649272ef34f9fb582cdbf3ac363270f.jpg"/><Relationship Id="rId13" Type="http://schemas.openxmlformats.org/officeDocument/2006/relationships/image" Target="media/7de06bae6c89922fa387d26e66fb53187a9356b9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Arbetsblad – Lektion 2</dc:title>
  <dc:creator>Daniel Mertala</dc:creator>
  <cp:lastModifiedBy>Un-named</cp:lastModifiedBy>
  <cp:revision>1</cp:revision>
  <dcterms:created xsi:type="dcterms:W3CDTF">2026-10-27T19:16:51.933Z</dcterms:created>
  <dcterms:modified xsi:type="dcterms:W3CDTF">2026-10-27T19:16:51.933Z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